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46AD" w14:textId="4858C2A1" w:rsidR="00AB3256" w:rsidRDefault="00AB3256" w:rsidP="00AB3256">
      <w:r w:rsidRPr="00AB3256">
        <w:rPr>
          <w:b/>
          <w:bCs/>
          <w:noProof/>
          <w:sz w:val="32"/>
          <w:szCs w:val="32"/>
        </w:rPr>
        <mc:AlternateContent>
          <mc:Choice Requires="wps">
            <w:drawing>
              <wp:anchor distT="45720" distB="45720" distL="114300" distR="114300" simplePos="0" relativeHeight="251659264" behindDoc="0" locked="0" layoutInCell="1" allowOverlap="1" wp14:anchorId="0BD53FE7" wp14:editId="45BF6B7D">
                <wp:simplePos x="0" y="0"/>
                <wp:positionH relativeFrom="column">
                  <wp:posOffset>2533650</wp:posOffset>
                </wp:positionH>
                <wp:positionV relativeFrom="paragraph">
                  <wp:posOffset>241300</wp:posOffset>
                </wp:positionV>
                <wp:extent cx="3187700" cy="1136650"/>
                <wp:effectExtent l="0" t="0" r="1270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136650"/>
                        </a:xfrm>
                        <a:prstGeom prst="rect">
                          <a:avLst/>
                        </a:prstGeom>
                        <a:solidFill>
                          <a:srgbClr val="FFFFFF"/>
                        </a:solidFill>
                        <a:ln w="9525">
                          <a:solidFill>
                            <a:srgbClr val="000000"/>
                          </a:solidFill>
                          <a:miter lim="800000"/>
                          <a:headEnd/>
                          <a:tailEnd/>
                        </a:ln>
                      </wps:spPr>
                      <wps:txbx>
                        <w:txbxContent>
                          <w:p w14:paraId="58682960" w14:textId="6CA8A5A4" w:rsidR="00AB3256" w:rsidRPr="00AB3256" w:rsidRDefault="00AB3256" w:rsidP="00AB3256">
                            <w:pPr>
                              <w:spacing w:before="240"/>
                              <w:jc w:val="center"/>
                              <w:rPr>
                                <w:b/>
                                <w:bCs/>
                                <w:sz w:val="36"/>
                                <w:szCs w:val="36"/>
                              </w:rPr>
                            </w:pPr>
                            <w:r w:rsidRPr="00AB3256">
                              <w:rPr>
                                <w:b/>
                                <w:bCs/>
                                <w:sz w:val="36"/>
                                <w:szCs w:val="36"/>
                              </w:rPr>
                              <w:t xml:space="preserve">Soyons prêt pour la </w:t>
                            </w:r>
                            <w:r w:rsidR="00F507D3">
                              <w:rPr>
                                <w:b/>
                                <w:bCs/>
                                <w:sz w:val="36"/>
                                <w:szCs w:val="36"/>
                              </w:rPr>
                              <w:t xml:space="preserve">première </w:t>
                            </w:r>
                            <w:r w:rsidRPr="00AB3256">
                              <w:rPr>
                                <w:b/>
                                <w:bCs/>
                                <w:sz w:val="36"/>
                                <w:szCs w:val="36"/>
                              </w:rPr>
                              <w:t>rencontre de suivi de grossesse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53FE7" id="_x0000_t202" coordsize="21600,21600" o:spt="202" path="m,l,21600r21600,l21600,xe">
                <v:stroke joinstyle="miter"/>
                <v:path gradientshapeok="t" o:connecttype="rect"/>
              </v:shapetype>
              <v:shape id="Zone de texte 2" o:spid="_x0000_s1026" type="#_x0000_t202" style="position:absolute;margin-left:199.5pt;margin-top:19pt;width:251pt;height: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">
                <v:textbox>
                  <w:txbxContent>
                    <w:p w14:paraId="58682960" w14:textId="6CA8A5A4" w:rsidR="00AB3256" w:rsidRPr="00AB3256" w:rsidRDefault="00AB3256" w:rsidP="00AB3256">
                      <w:pPr>
                        <w:spacing w:before="240"/>
                        <w:jc w:val="center"/>
                        <w:rPr>
                          <w:b/>
                          <w:bCs/>
                          <w:sz w:val="36"/>
                          <w:szCs w:val="36"/>
                        </w:rPr>
                      </w:pPr>
                      <w:r w:rsidRPr="00AB3256">
                        <w:rPr>
                          <w:b/>
                          <w:bCs/>
                          <w:sz w:val="36"/>
                          <w:szCs w:val="36"/>
                        </w:rPr>
                        <w:t xml:space="preserve">Soyons prêt pour la </w:t>
                      </w:r>
                      <w:r w:rsidR="00F507D3">
                        <w:rPr>
                          <w:b/>
                          <w:bCs/>
                          <w:sz w:val="36"/>
                          <w:szCs w:val="36"/>
                        </w:rPr>
                        <w:t xml:space="preserve">première </w:t>
                      </w:r>
                      <w:r w:rsidRPr="00AB3256">
                        <w:rPr>
                          <w:b/>
                          <w:bCs/>
                          <w:sz w:val="36"/>
                          <w:szCs w:val="36"/>
                        </w:rPr>
                        <w:t>rencontre de suivi de grossesse</w:t>
                      </w:r>
                    </w:p>
                  </w:txbxContent>
                </v:textbox>
                <w10:wrap type="square"/>
              </v:shape>
            </w:pict>
          </mc:Fallback>
        </mc:AlternateContent>
      </w:r>
      <w:r>
        <w:rPr>
          <w:rFonts w:ascii="Century Gothic" w:hAnsi="Century Gothic"/>
          <w:noProof/>
          <w:color w:val="8DB626"/>
          <w:sz w:val="14"/>
          <w:szCs w:val="14"/>
        </w:rPr>
        <w:drawing>
          <wp:inline distT="0" distB="0" distL="0" distR="0" wp14:anchorId="27C22F42" wp14:editId="5F9BB670">
            <wp:extent cx="2209800" cy="1187450"/>
            <wp:effectExtent l="0" t="0" r="0" b="12700"/>
            <wp:docPr id="356304479" name="Image 2" descr="Une image contenant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04479" name="Image 2" descr="Une image contenant Police, logo, Graphique&#10;&#10;Description générée automatiqueme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9800" cy="1187450"/>
                    </a:xfrm>
                    <a:prstGeom prst="rect">
                      <a:avLst/>
                    </a:prstGeom>
                    <a:noFill/>
                    <a:ln>
                      <a:noFill/>
                    </a:ln>
                  </pic:spPr>
                </pic:pic>
              </a:graphicData>
            </a:graphic>
          </wp:inline>
        </w:drawing>
      </w:r>
    </w:p>
    <w:p w14:paraId="599CFE25" w14:textId="32C2598D" w:rsidR="00AB3256" w:rsidRDefault="00AB3256" w:rsidP="00AB3256">
      <w:pPr>
        <w:spacing w:after="0"/>
        <w:rPr>
          <w:b/>
          <w:bCs/>
          <w:sz w:val="32"/>
          <w:szCs w:val="32"/>
        </w:rPr>
      </w:pPr>
    </w:p>
    <w:p w14:paraId="300085E5" w14:textId="0CD7ECA3" w:rsidR="00AB3256" w:rsidRDefault="00AB3256" w:rsidP="00502885">
      <w:pPr>
        <w:spacing w:after="0"/>
        <w:jc w:val="both"/>
        <w:rPr>
          <w:rFonts w:ascii="Segoe UI" w:hAnsi="Segoe UI" w:cs="Segoe UI"/>
          <w:color w:val="2F2F2F"/>
          <w:shd w:val="clear" w:color="auto" w:fill="FFFFFF"/>
        </w:rPr>
      </w:pPr>
      <w:r>
        <w:rPr>
          <w:rFonts w:ascii="Segoe UI" w:hAnsi="Segoe UI" w:cs="Segoe UI"/>
          <w:color w:val="2F2F2F"/>
          <w:shd w:val="clear" w:color="auto" w:fill="FFFFFF"/>
        </w:rPr>
        <w:t>Habituellement, le premier rendez-vous de suivi a lieu entre 8 et 11 semaines de grossesse. Comme cette première rencontre est plutôt longue, les informations suivantes vous permettront d’optimiser celle-c</w:t>
      </w:r>
      <w:r w:rsidR="00502885">
        <w:rPr>
          <w:rFonts w:ascii="Segoe UI" w:hAnsi="Segoe UI" w:cs="Segoe UI"/>
          <w:color w:val="2F2F2F"/>
          <w:shd w:val="clear" w:color="auto" w:fill="FFFFFF"/>
        </w:rPr>
        <w:t xml:space="preserve">i et de prendre une décision éclairée. </w:t>
      </w:r>
    </w:p>
    <w:p w14:paraId="32EF06C6" w14:textId="77777777" w:rsidR="00AB3256" w:rsidRDefault="00AB3256" w:rsidP="00AB3256">
      <w:pPr>
        <w:spacing w:after="0"/>
        <w:rPr>
          <w:rFonts w:ascii="Segoe UI" w:hAnsi="Segoe UI" w:cs="Segoe UI"/>
          <w:color w:val="2F2F2F"/>
          <w:shd w:val="clear" w:color="auto" w:fill="FFFFFF"/>
        </w:rPr>
      </w:pPr>
    </w:p>
    <w:p w14:paraId="5C8CDE55" w14:textId="102A93A4" w:rsidR="00AB3256" w:rsidRPr="00AB3256" w:rsidRDefault="00AB3256" w:rsidP="00AB3256">
      <w:pPr>
        <w:spacing w:after="0"/>
        <w:rPr>
          <w:rFonts w:ascii="Segoe UI" w:hAnsi="Segoe UI" w:cs="Segoe UI"/>
          <w:color w:val="2F2F2F"/>
          <w:shd w:val="clear" w:color="auto" w:fill="FFFFFF"/>
        </w:rPr>
      </w:pPr>
    </w:p>
    <w:p w14:paraId="0D21060B" w14:textId="7CD301D5" w:rsidR="00AB3256" w:rsidRPr="00AB3256" w:rsidRDefault="00872321" w:rsidP="00AB3256">
      <w:pPr>
        <w:spacing w:after="0"/>
        <w:rPr>
          <w:rFonts w:ascii="Segoe UI" w:hAnsi="Segoe UI" w:cs="Segoe UI"/>
          <w:color w:val="2F2F2F"/>
          <w:u w:val="single"/>
          <w:shd w:val="clear" w:color="auto" w:fill="FFFFFF"/>
        </w:rPr>
      </w:pPr>
      <w:r w:rsidRPr="00872321">
        <w:rPr>
          <w:rFonts w:ascii="Segoe UI" w:hAnsi="Segoe UI" w:cs="Segoe UI"/>
          <w:noProof/>
        </w:rPr>
        <mc:AlternateContent>
          <mc:Choice Requires="wps">
            <w:drawing>
              <wp:anchor distT="45720" distB="45720" distL="114300" distR="114300" simplePos="0" relativeHeight="251661312" behindDoc="0" locked="0" layoutInCell="1" allowOverlap="1" wp14:anchorId="1298A783" wp14:editId="5CA852D8">
                <wp:simplePos x="0" y="0"/>
                <wp:positionH relativeFrom="column">
                  <wp:posOffset>3895725</wp:posOffset>
                </wp:positionH>
                <wp:positionV relativeFrom="paragraph">
                  <wp:posOffset>33020</wp:posOffset>
                </wp:positionV>
                <wp:extent cx="1847850" cy="1447800"/>
                <wp:effectExtent l="0" t="0" r="19050" b="19050"/>
                <wp:wrapSquare wrapText="bothSides"/>
                <wp:docPr id="5338785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47800"/>
                        </a:xfrm>
                        <a:prstGeom prst="rect">
                          <a:avLst/>
                        </a:prstGeom>
                        <a:solidFill>
                          <a:srgbClr val="FFFFFF"/>
                        </a:solidFill>
                        <a:ln w="9525">
                          <a:solidFill>
                            <a:srgbClr val="000000"/>
                          </a:solidFill>
                          <a:miter lim="800000"/>
                          <a:headEnd/>
                          <a:tailEnd/>
                        </a:ln>
                      </wps:spPr>
                      <wps:txbx>
                        <w:txbxContent>
                          <w:p w14:paraId="125C3DFF" w14:textId="363DC5A1" w:rsidR="00872321" w:rsidRDefault="00872321">
                            <w:r>
                              <w:rPr>
                                <w:noProof/>
                                <w14:ligatures w14:val="standardContextual"/>
                              </w:rPr>
                              <w:drawing>
                                <wp:inline distT="0" distB="0" distL="0" distR="0" wp14:anchorId="7AD37DFD" wp14:editId="449D77FF">
                                  <wp:extent cx="1779905" cy="1290688"/>
                                  <wp:effectExtent l="0" t="0" r="0" b="5080"/>
                                  <wp:docPr id="1177920487"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20487" name="Image 1" descr="Une image contenant texte, Police, capture d’écran&#10;&#10;Description générée automatiquement"/>
                                          <pic:cNvPicPr/>
                                        </pic:nvPicPr>
                                        <pic:blipFill>
                                          <a:blip r:embed="rId7"/>
                                          <a:stretch>
                                            <a:fillRect/>
                                          </a:stretch>
                                        </pic:blipFill>
                                        <pic:spPr>
                                          <a:xfrm>
                                            <a:off x="0" y="0"/>
                                            <a:ext cx="1784856" cy="12942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A783" id="_x0000_s1027" type="#_x0000_t202" style="position:absolute;margin-left:306.75pt;margin-top:2.6pt;width:145.5pt;height:1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">
                <v:textbox>
                  <w:txbxContent>
                    <w:p w14:paraId="125C3DFF" w14:textId="363DC5A1" w:rsidR="00872321" w:rsidRDefault="00872321">
                      <w:r>
                        <w:rPr>
                          <w:noProof/>
                          <w14:ligatures w14:val="standardContextual"/>
                        </w:rPr>
                        <w:drawing>
                          <wp:inline distT="0" distB="0" distL="0" distR="0" wp14:anchorId="7AD37DFD" wp14:editId="449D77FF">
                            <wp:extent cx="1779905" cy="1290688"/>
                            <wp:effectExtent l="0" t="0" r="0" b="5080"/>
                            <wp:docPr id="1177920487"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20487" name="Image 1" descr="Une image contenant texte, Police, capture d’écran&#10;&#10;Description générée automatiquement"/>
                                    <pic:cNvPicPr/>
                                  </pic:nvPicPr>
                                  <pic:blipFill>
                                    <a:blip r:embed="rId7"/>
                                    <a:stretch>
                                      <a:fillRect/>
                                    </a:stretch>
                                  </pic:blipFill>
                                  <pic:spPr>
                                    <a:xfrm>
                                      <a:off x="0" y="0"/>
                                      <a:ext cx="1784856" cy="1294278"/>
                                    </a:xfrm>
                                    <a:prstGeom prst="rect">
                                      <a:avLst/>
                                    </a:prstGeom>
                                  </pic:spPr>
                                </pic:pic>
                              </a:graphicData>
                            </a:graphic>
                          </wp:inline>
                        </w:drawing>
                      </w:r>
                    </w:p>
                  </w:txbxContent>
                </v:textbox>
                <w10:wrap type="square"/>
              </v:shape>
            </w:pict>
          </mc:Fallback>
        </mc:AlternateContent>
      </w:r>
      <w:r w:rsidR="00AB3256" w:rsidRPr="00AB3256">
        <w:rPr>
          <w:rFonts w:ascii="Segoe UI" w:hAnsi="Segoe UI" w:cs="Segoe UI"/>
          <w:color w:val="2F2F2F"/>
          <w:u w:val="single"/>
          <w:shd w:val="clear" w:color="auto" w:fill="FFFFFF"/>
        </w:rPr>
        <w:t xml:space="preserve">Tests de dépistage </w:t>
      </w:r>
    </w:p>
    <w:p w14:paraId="4F5EF51A" w14:textId="67D54C0A" w:rsidR="00AB3256" w:rsidRPr="00AB3256" w:rsidRDefault="00AB3256" w:rsidP="00AB3256">
      <w:pPr>
        <w:spacing w:after="0"/>
        <w:rPr>
          <w:rFonts w:ascii="Segoe UI" w:hAnsi="Segoe UI" w:cs="Segoe UI"/>
          <w:color w:val="2F2F2F"/>
          <w:shd w:val="clear" w:color="auto" w:fill="FFFFFF"/>
        </w:rPr>
      </w:pPr>
    </w:p>
    <w:p w14:paraId="715A626D" w14:textId="7F536EA9" w:rsidR="00786613" w:rsidRDefault="00786613" w:rsidP="00502885">
      <w:pPr>
        <w:jc w:val="both"/>
        <w:rPr>
          <w:rFonts w:ascii="Segoe UI" w:hAnsi="Segoe UI" w:cs="Segoe UI"/>
        </w:rPr>
      </w:pPr>
      <w:r>
        <w:rPr>
          <w:rFonts w:ascii="Segoe UI" w:hAnsi="Segoe UI" w:cs="Segoe UI"/>
        </w:rPr>
        <w:t>Une réflexion et une discussion de couple sur le dépistage de la trisomie 21 vous est fortement suggéré. D</w:t>
      </w:r>
      <w:r w:rsidR="00872321" w:rsidRPr="00AB3256">
        <w:rPr>
          <w:rFonts w:ascii="Segoe UI" w:hAnsi="Segoe UI" w:cs="Segoe UI"/>
        </w:rPr>
        <w:t>ifférentes options</w:t>
      </w:r>
      <w:r w:rsidR="00872321">
        <w:rPr>
          <w:rFonts w:ascii="Segoe UI" w:hAnsi="Segoe UI" w:cs="Segoe UI"/>
        </w:rPr>
        <w:t xml:space="preserve"> de</w:t>
      </w:r>
      <w:r w:rsidR="00AB3256" w:rsidRPr="00AB3256">
        <w:rPr>
          <w:rFonts w:ascii="Segoe UI" w:hAnsi="Segoe UI" w:cs="Segoe UI"/>
        </w:rPr>
        <w:t xml:space="preserve"> </w:t>
      </w:r>
      <w:r w:rsidR="00872321">
        <w:rPr>
          <w:rFonts w:ascii="Segoe UI" w:hAnsi="Segoe UI" w:cs="Segoe UI"/>
        </w:rPr>
        <w:t xml:space="preserve">tests </w:t>
      </w:r>
      <w:r w:rsidR="00AB3256" w:rsidRPr="00AB3256">
        <w:rPr>
          <w:rFonts w:ascii="Segoe UI" w:hAnsi="Segoe UI" w:cs="Segoe UI"/>
        </w:rPr>
        <w:t xml:space="preserve">de dépistage prénatal </w:t>
      </w:r>
      <w:r>
        <w:rPr>
          <w:rFonts w:ascii="Segoe UI" w:hAnsi="Segoe UI" w:cs="Segoe UI"/>
        </w:rPr>
        <w:t xml:space="preserve">sont disponibles. </w:t>
      </w:r>
    </w:p>
    <w:p w14:paraId="3FDF097D" w14:textId="780B3B03" w:rsidR="00872321" w:rsidRPr="00EA4509" w:rsidRDefault="00872321" w:rsidP="00EA4509">
      <w:pPr>
        <w:jc w:val="both"/>
        <w:rPr>
          <w:rFonts w:ascii="Segoe UI" w:hAnsi="Segoe UI" w:cs="Segoe UI"/>
        </w:rPr>
      </w:pPr>
      <w:r>
        <w:rPr>
          <w:rFonts w:ascii="Segoe UI" w:hAnsi="Segoe UI" w:cs="Segoe UI"/>
        </w:rPr>
        <w:t xml:space="preserve">Sachez que le dépistage n’est pas </w:t>
      </w:r>
      <w:r w:rsidRPr="00EA4509">
        <w:rPr>
          <w:rFonts w:ascii="Segoe UI" w:hAnsi="Segoe UI" w:cs="Segoe UI"/>
        </w:rPr>
        <w:t>obligatoire</w:t>
      </w:r>
      <w:r w:rsidR="00EA4509" w:rsidRPr="00EA4509">
        <w:rPr>
          <w:rFonts w:ascii="Segoe UI" w:hAnsi="Segoe UI" w:cs="Segoe UI"/>
        </w:rPr>
        <w:t xml:space="preserve"> </w:t>
      </w:r>
      <w:r w:rsidR="00EA4509">
        <w:rPr>
          <w:rFonts w:ascii="Segoe UI" w:hAnsi="Segoe UI" w:cs="Segoe UI"/>
          <w:color w:val="404040"/>
          <w:shd w:val="clear" w:color="auto" w:fill="FFFFFF"/>
        </w:rPr>
        <w:t>et l</w:t>
      </w:r>
      <w:r w:rsidR="00EA4509" w:rsidRPr="00EA4509">
        <w:rPr>
          <w:rFonts w:ascii="Segoe UI" w:hAnsi="Segoe UI" w:cs="Segoe UI"/>
          <w:color w:val="404040"/>
          <w:shd w:val="clear" w:color="auto" w:fill="FFFFFF"/>
        </w:rPr>
        <w:t>a probabilité de porter un enfant ayant la trisomie 21 augmente avec l’âge de la femme enceinte</w:t>
      </w:r>
      <w:r w:rsidR="00EA4509">
        <w:rPr>
          <w:rFonts w:ascii="Segoe UI" w:hAnsi="Segoe UI" w:cs="Segoe UI"/>
          <w:color w:val="404040"/>
          <w:shd w:val="clear" w:color="auto" w:fill="FFFFFF"/>
        </w:rPr>
        <w:t>.</w:t>
      </w:r>
    </w:p>
    <w:p w14:paraId="40090ECB" w14:textId="77777777" w:rsidR="00872321" w:rsidRDefault="00872321">
      <w:pPr>
        <w:rPr>
          <w:rFonts w:ascii="Segoe UI" w:hAnsi="Segoe UI" w:cs="Segoe UI"/>
        </w:rPr>
      </w:pPr>
    </w:p>
    <w:p w14:paraId="27F05B27" w14:textId="34375AA4" w:rsidR="00786613" w:rsidRPr="00502885" w:rsidRDefault="00786613" w:rsidP="00502885">
      <w:pPr>
        <w:rPr>
          <w:rFonts w:ascii="Segoe UI" w:hAnsi="Segoe UI" w:cs="Segoe UI"/>
          <w:b/>
          <w:bCs/>
        </w:rPr>
      </w:pPr>
      <w:r w:rsidRPr="00502885">
        <w:rPr>
          <w:rFonts w:ascii="Segoe UI" w:hAnsi="Segoe UI" w:cs="Segoe UI"/>
          <w:b/>
          <w:bCs/>
        </w:rPr>
        <w:t xml:space="preserve">Débutez votre recherche en vous référant au site naître et grandir </w:t>
      </w:r>
    </w:p>
    <w:p w14:paraId="1C21AB45" w14:textId="7C470625" w:rsidR="00502885" w:rsidRDefault="00502885" w:rsidP="00502885">
      <w:pPr>
        <w:shd w:val="clear" w:color="auto" w:fill="FFFFFF"/>
        <w:spacing w:before="100" w:beforeAutospacing="1" w:after="108" w:line="240" w:lineRule="auto"/>
        <w:ind w:left="720"/>
        <w:rPr>
          <w:rFonts w:ascii="Segoe UI" w:hAnsi="Segoe UI" w:cs="Segoe UI"/>
        </w:rPr>
      </w:pPr>
      <w:r>
        <w:rPr>
          <w:rFonts w:ascii="Segoe UI" w:hAnsi="Segoe UI" w:cs="Segoe UI"/>
        </w:rPr>
        <w:t>Vous pourrez en connaitre plus sur ce qu’est la trisomie 21, la probabilité de porter un fœtus atteint de la trisomie, quels sont les tests de dépistage et quand les faire ainsi que les résultats</w:t>
      </w:r>
    </w:p>
    <w:p w14:paraId="631E0728" w14:textId="028D70C2" w:rsidR="00EA4509" w:rsidRPr="00502885" w:rsidRDefault="00EA4509" w:rsidP="00EA4509">
      <w:pPr>
        <w:pStyle w:val="Paragraphedeliste"/>
        <w:rPr>
          <w:rFonts w:ascii="Segoe UI" w:hAnsi="Segoe UI" w:cs="Segoe UI"/>
        </w:rPr>
      </w:pPr>
      <w:r>
        <w:rPr>
          <w:rFonts w:ascii="Segoe UI" w:hAnsi="Segoe UI" w:cs="Segoe UI"/>
        </w:rPr>
        <w:t>https</w:t>
      </w:r>
      <w:r w:rsidRPr="00786613">
        <w:rPr>
          <w:rFonts w:ascii="Segoe UI" w:hAnsi="Segoe UI" w:cs="Segoe UI"/>
        </w:rPr>
        <w:t>://naitreetgrandir.com/fr/grossesse/trimestre1/grossesse-trisomie-21-depistage/</w:t>
      </w:r>
    </w:p>
    <w:p w14:paraId="27B0D95A" w14:textId="77777777" w:rsidR="00502885" w:rsidRPr="00502885" w:rsidRDefault="00502885" w:rsidP="00502885">
      <w:pPr>
        <w:shd w:val="clear" w:color="auto" w:fill="FFFFFF"/>
        <w:spacing w:before="432" w:after="432" w:line="240" w:lineRule="auto"/>
        <w:rPr>
          <w:rFonts w:ascii="Segoe UI" w:eastAsia="Times New Roman" w:hAnsi="Segoe UI" w:cs="Segoe UI"/>
          <w:color w:val="404040"/>
          <w:u w:val="single"/>
          <w:lang w:eastAsia="fr-CA"/>
        </w:rPr>
      </w:pPr>
      <w:r w:rsidRPr="00502885">
        <w:rPr>
          <w:rFonts w:ascii="Segoe UI" w:eastAsia="Times New Roman" w:hAnsi="Segoe UI" w:cs="Segoe UI"/>
          <w:color w:val="404040"/>
          <w:u w:val="single"/>
          <w:lang w:eastAsia="fr-CA"/>
        </w:rPr>
        <w:t>Voici quelques pistes de réflexion qui pourraient vous aider à prendre une décision :</w:t>
      </w:r>
    </w:p>
    <w:p w14:paraId="468F16C7" w14:textId="77777777" w:rsidR="00502885" w:rsidRPr="00502885" w:rsidRDefault="00502885" w:rsidP="00D6312D">
      <w:pPr>
        <w:numPr>
          <w:ilvl w:val="0"/>
          <w:numId w:val="10"/>
        </w:numPr>
        <w:shd w:val="clear" w:color="auto" w:fill="FFFFFF"/>
        <w:spacing w:after="108" w:line="240" w:lineRule="auto"/>
        <w:ind w:left="750"/>
        <w:rPr>
          <w:rFonts w:ascii="Segoe UI" w:eastAsia="Times New Roman" w:hAnsi="Segoe UI" w:cs="Segoe UI"/>
          <w:color w:val="404040"/>
          <w:lang w:eastAsia="fr-CA"/>
        </w:rPr>
      </w:pPr>
      <w:r w:rsidRPr="00502885">
        <w:rPr>
          <w:rFonts w:ascii="Segoe UI" w:eastAsia="Times New Roman" w:hAnsi="Segoe UI" w:cs="Segoe UI"/>
          <w:color w:val="404040"/>
          <w:lang w:eastAsia="fr-CA"/>
        </w:rPr>
        <w:t>Est-ce important pour moi de connaître les probabilités d’avoir un bébé atteint de la trisomie 21?</w:t>
      </w:r>
    </w:p>
    <w:p w14:paraId="45684CBA" w14:textId="77777777" w:rsidR="00502885" w:rsidRPr="00502885" w:rsidRDefault="00502885" w:rsidP="00D6312D">
      <w:pPr>
        <w:numPr>
          <w:ilvl w:val="0"/>
          <w:numId w:val="10"/>
        </w:numPr>
        <w:shd w:val="clear" w:color="auto" w:fill="FFFFFF"/>
        <w:spacing w:after="108" w:line="240" w:lineRule="auto"/>
        <w:ind w:left="750"/>
        <w:rPr>
          <w:rFonts w:ascii="Segoe UI" w:eastAsia="Times New Roman" w:hAnsi="Segoe UI" w:cs="Segoe UI"/>
          <w:color w:val="404040"/>
          <w:lang w:eastAsia="fr-CA"/>
        </w:rPr>
      </w:pPr>
      <w:r w:rsidRPr="00502885">
        <w:rPr>
          <w:rFonts w:ascii="Segoe UI" w:eastAsia="Times New Roman" w:hAnsi="Segoe UI" w:cs="Segoe UI"/>
          <w:color w:val="404040"/>
          <w:lang w:eastAsia="fr-CA"/>
        </w:rPr>
        <w:t>Suis-je à l’aise d’obtenir un résultat de test basé sur des probabilités?</w:t>
      </w:r>
    </w:p>
    <w:p w14:paraId="4D54551C" w14:textId="7B3B7F65" w:rsidR="00502885" w:rsidRPr="00502885" w:rsidRDefault="00502885" w:rsidP="00D6312D">
      <w:pPr>
        <w:numPr>
          <w:ilvl w:val="0"/>
          <w:numId w:val="10"/>
        </w:numPr>
        <w:shd w:val="clear" w:color="auto" w:fill="FFFFFF"/>
        <w:spacing w:after="108" w:line="240" w:lineRule="auto"/>
        <w:ind w:left="750"/>
        <w:rPr>
          <w:rFonts w:ascii="Segoe UI" w:eastAsia="Times New Roman" w:hAnsi="Segoe UI" w:cs="Segoe UI"/>
          <w:color w:val="404040"/>
          <w:lang w:eastAsia="fr-CA"/>
        </w:rPr>
      </w:pPr>
      <w:r w:rsidRPr="00502885">
        <w:rPr>
          <w:rFonts w:ascii="Segoe UI" w:eastAsia="Times New Roman" w:hAnsi="Segoe UI" w:cs="Segoe UI"/>
          <w:color w:val="404040"/>
          <w:lang w:eastAsia="fr-CA"/>
        </w:rPr>
        <w:t xml:space="preserve">Si les résultats du test indiquent une probabilité élevée de trisomie 21, serais-je prête à subir </w:t>
      </w:r>
      <w:r w:rsidR="00D6312D">
        <w:rPr>
          <w:rFonts w:ascii="Segoe UI" w:eastAsia="Times New Roman" w:hAnsi="Segoe UI" w:cs="Segoe UI"/>
          <w:color w:val="404040"/>
          <w:lang w:eastAsia="fr-CA"/>
        </w:rPr>
        <w:t>des examens supplémentaires</w:t>
      </w:r>
    </w:p>
    <w:p w14:paraId="3751EF56" w14:textId="77777777" w:rsidR="00502885" w:rsidRPr="00502885" w:rsidRDefault="00502885" w:rsidP="00D6312D">
      <w:pPr>
        <w:numPr>
          <w:ilvl w:val="0"/>
          <w:numId w:val="10"/>
        </w:numPr>
        <w:shd w:val="clear" w:color="auto" w:fill="FFFFFF"/>
        <w:spacing w:after="108" w:line="240" w:lineRule="auto"/>
        <w:ind w:left="750"/>
        <w:rPr>
          <w:rFonts w:ascii="Segoe UI" w:eastAsia="Times New Roman" w:hAnsi="Segoe UI" w:cs="Segoe UI"/>
          <w:color w:val="404040"/>
          <w:lang w:eastAsia="fr-CA"/>
        </w:rPr>
      </w:pPr>
      <w:r w:rsidRPr="00502885">
        <w:rPr>
          <w:rFonts w:ascii="Segoe UI" w:eastAsia="Times New Roman" w:hAnsi="Segoe UI" w:cs="Segoe UI"/>
          <w:color w:val="404040"/>
          <w:lang w:eastAsia="fr-CA"/>
        </w:rPr>
        <w:t>Que représenterait, pour moi, </w:t>
      </w:r>
      <w:hyperlink r:id="rId8" w:history="1">
        <w:r w:rsidRPr="00502885">
          <w:rPr>
            <w:rFonts w:ascii="Segoe UI" w:eastAsia="Times New Roman" w:hAnsi="Segoe UI" w:cs="Segoe UI"/>
            <w:color w:val="017ACD"/>
            <w:u w:val="single"/>
            <w:lang w:eastAsia="fr-CA"/>
          </w:rPr>
          <w:t>la vie avec un enfant atteint de la trisomie 21</w:t>
        </w:r>
      </w:hyperlink>
      <w:r w:rsidRPr="00502885">
        <w:rPr>
          <w:rFonts w:ascii="Segoe UI" w:eastAsia="Times New Roman" w:hAnsi="Segoe UI" w:cs="Segoe UI"/>
          <w:color w:val="404040"/>
          <w:lang w:eastAsia="fr-CA"/>
        </w:rPr>
        <w:t>?</w:t>
      </w:r>
    </w:p>
    <w:p w14:paraId="5D5779C0" w14:textId="77FD9A55" w:rsidR="00502885" w:rsidRPr="00502885" w:rsidRDefault="00502885" w:rsidP="00D6312D">
      <w:pPr>
        <w:numPr>
          <w:ilvl w:val="0"/>
          <w:numId w:val="10"/>
        </w:numPr>
        <w:shd w:val="clear" w:color="auto" w:fill="FFFFFF"/>
        <w:spacing w:after="108" w:line="240" w:lineRule="auto"/>
        <w:ind w:left="750"/>
        <w:rPr>
          <w:rFonts w:ascii="Segoe UI" w:eastAsia="Times New Roman" w:hAnsi="Segoe UI" w:cs="Segoe UI"/>
          <w:color w:val="404040"/>
          <w:lang w:eastAsia="fr-CA"/>
        </w:rPr>
      </w:pPr>
      <w:r w:rsidRPr="00502885">
        <w:rPr>
          <w:rFonts w:ascii="Segoe UI" w:eastAsia="Times New Roman" w:hAnsi="Segoe UI" w:cs="Segoe UI"/>
          <w:color w:val="404040"/>
          <w:lang w:eastAsia="fr-CA"/>
        </w:rPr>
        <w:lastRenderedPageBreak/>
        <w:t xml:space="preserve">Serais-je prête à subir un avortement si le résultat </w:t>
      </w:r>
      <w:r w:rsidR="00D6312D">
        <w:rPr>
          <w:rFonts w:ascii="Segoe UI" w:eastAsia="Times New Roman" w:hAnsi="Segoe UI" w:cs="Segoe UI"/>
          <w:color w:val="404040"/>
          <w:lang w:eastAsia="fr-CA"/>
        </w:rPr>
        <w:t>des examens seraient</w:t>
      </w:r>
      <w:r w:rsidRPr="00502885">
        <w:rPr>
          <w:rFonts w:ascii="Segoe UI" w:eastAsia="Times New Roman" w:hAnsi="Segoe UI" w:cs="Segoe UI"/>
          <w:color w:val="404040"/>
          <w:lang w:eastAsia="fr-CA"/>
        </w:rPr>
        <w:t xml:space="preserve"> positif pour la trisomie 21?</w:t>
      </w:r>
    </w:p>
    <w:p w14:paraId="7FE6ADD6" w14:textId="77777777" w:rsidR="00502885" w:rsidRPr="00502885" w:rsidRDefault="00502885" w:rsidP="00502885">
      <w:pPr>
        <w:shd w:val="clear" w:color="auto" w:fill="FFFFFF"/>
        <w:spacing w:before="432" w:after="432" w:line="240" w:lineRule="auto"/>
        <w:rPr>
          <w:rFonts w:ascii="Segoe UI" w:eastAsia="Times New Roman" w:hAnsi="Segoe UI" w:cs="Segoe UI"/>
          <w:color w:val="404040"/>
          <w:lang w:eastAsia="fr-CA"/>
        </w:rPr>
      </w:pPr>
      <w:r w:rsidRPr="00502885">
        <w:rPr>
          <w:rFonts w:ascii="Segoe UI" w:eastAsia="Times New Roman" w:hAnsi="Segoe UI" w:cs="Segoe UI"/>
          <w:color w:val="404040"/>
          <w:lang w:eastAsia="fr-CA"/>
        </w:rPr>
        <w:t>Il n’est pas toujours facile de répondre à ces questions, mais </w:t>
      </w:r>
      <w:r w:rsidRPr="00502885">
        <w:rPr>
          <w:rFonts w:ascii="Segoe UI" w:eastAsia="Times New Roman" w:hAnsi="Segoe UI" w:cs="Segoe UI"/>
          <w:color w:val="404040"/>
          <w:u w:val="single"/>
          <w:lang w:eastAsia="fr-CA"/>
        </w:rPr>
        <w:t>y réfléchir vous permettra de prendre une décision éclairée.</w:t>
      </w:r>
    </w:p>
    <w:p w14:paraId="47C690D7" w14:textId="398F8F68" w:rsidR="00502885" w:rsidRPr="00F7233F" w:rsidRDefault="00502885" w:rsidP="00F7233F">
      <w:pPr>
        <w:rPr>
          <w:rFonts w:ascii="Segoe UI" w:hAnsi="Segoe UI" w:cs="Segoe UI"/>
          <w:b/>
          <w:bCs/>
        </w:rPr>
      </w:pPr>
      <w:r w:rsidRPr="00F7233F">
        <w:rPr>
          <w:rFonts w:ascii="Segoe UI" w:hAnsi="Segoe UI" w:cs="Segoe UI"/>
          <w:b/>
          <w:bCs/>
        </w:rPr>
        <w:t xml:space="preserve">Voici les </w:t>
      </w:r>
      <w:r w:rsidR="00F7233F" w:rsidRPr="00F7233F">
        <w:rPr>
          <w:rFonts w:ascii="Segoe UI" w:hAnsi="Segoe UI" w:cs="Segoe UI"/>
          <w:b/>
          <w:bCs/>
        </w:rPr>
        <w:t>différentes options pour le dépistage de la trisomie 21</w:t>
      </w:r>
      <w:r w:rsidR="00F7233F">
        <w:rPr>
          <w:rFonts w:ascii="Segoe UI" w:hAnsi="Segoe UI" w:cs="Segoe UI"/>
          <w:b/>
          <w:bCs/>
        </w:rPr>
        <w:t> :</w:t>
      </w:r>
    </w:p>
    <w:p w14:paraId="4D5A8A36" w14:textId="352E4BD8" w:rsidR="00872321" w:rsidRPr="00762326" w:rsidRDefault="004C6FF5" w:rsidP="00F7233F">
      <w:pPr>
        <w:pStyle w:val="Paragraphedeliste"/>
        <w:numPr>
          <w:ilvl w:val="0"/>
          <w:numId w:val="11"/>
        </w:numPr>
        <w:rPr>
          <w:rFonts w:ascii="Segoe UI" w:hAnsi="Segoe UI" w:cs="Segoe UI"/>
        </w:rPr>
      </w:pPr>
      <w:r w:rsidRPr="004C6FF5">
        <w:rPr>
          <w:rFonts w:ascii="Segoe UI" w:hAnsi="Segoe UI" w:cs="Segoe UI"/>
          <w:b/>
          <w:bCs/>
        </w:rPr>
        <w:t>Gratuitement avec le régime public</w:t>
      </w:r>
      <w:r>
        <w:rPr>
          <w:rFonts w:ascii="Segoe UI" w:hAnsi="Segoe UI" w:cs="Segoe UI"/>
        </w:rPr>
        <w:t xml:space="preserve"> : </w:t>
      </w:r>
      <w:r w:rsidR="00872321" w:rsidRPr="00762326">
        <w:rPr>
          <w:rFonts w:ascii="Segoe UI" w:hAnsi="Segoe UI" w:cs="Segoe UI"/>
        </w:rPr>
        <w:t>Le programme Québécois</w:t>
      </w:r>
      <w:r>
        <w:rPr>
          <w:rFonts w:ascii="Segoe UI" w:hAnsi="Segoe UI" w:cs="Segoe UI"/>
        </w:rPr>
        <w:t xml:space="preserve"> </w:t>
      </w:r>
      <w:r w:rsidR="00872321" w:rsidRPr="00762326">
        <w:rPr>
          <w:rFonts w:ascii="Segoe UI" w:hAnsi="Segoe UI" w:cs="Segoe UI"/>
        </w:rPr>
        <w:t xml:space="preserve">de dépistage prénatal de la trisomie 21 </w:t>
      </w:r>
      <w:r w:rsidR="00F507D3" w:rsidRPr="00762326">
        <w:rPr>
          <w:rFonts w:ascii="Segoe UI" w:hAnsi="Segoe UI" w:cs="Segoe UI"/>
        </w:rPr>
        <w:t>offre :</w:t>
      </w:r>
    </w:p>
    <w:p w14:paraId="2125932F" w14:textId="77777777" w:rsidR="00762326" w:rsidRDefault="00872321" w:rsidP="00762326">
      <w:pPr>
        <w:pStyle w:val="Paragraphedeliste"/>
        <w:numPr>
          <w:ilvl w:val="1"/>
          <w:numId w:val="1"/>
        </w:numPr>
        <w:rPr>
          <w:rFonts w:ascii="Segoe UI" w:hAnsi="Segoe UI" w:cs="Segoe UI"/>
        </w:rPr>
      </w:pPr>
      <w:r w:rsidRPr="00762326">
        <w:rPr>
          <w:rFonts w:ascii="Segoe UI" w:hAnsi="Segoe UI" w:cs="Segoe UI"/>
        </w:rPr>
        <w:t>Des prise</w:t>
      </w:r>
      <w:r w:rsidR="00B838F4" w:rsidRPr="00762326">
        <w:rPr>
          <w:rFonts w:ascii="Segoe UI" w:hAnsi="Segoe UI" w:cs="Segoe UI"/>
        </w:rPr>
        <w:t xml:space="preserve">s </w:t>
      </w:r>
      <w:r w:rsidRPr="00762326">
        <w:rPr>
          <w:rFonts w:ascii="Segoe UI" w:hAnsi="Segoe UI" w:cs="Segoe UI"/>
        </w:rPr>
        <w:t xml:space="preserve">de sang, la première entre 10 et 13 </w:t>
      </w:r>
      <w:proofErr w:type="spellStart"/>
      <w:r w:rsidRPr="00762326">
        <w:rPr>
          <w:rFonts w:ascii="Segoe UI" w:hAnsi="Segoe UI" w:cs="Segoe UI"/>
        </w:rPr>
        <w:t>sem</w:t>
      </w:r>
      <w:proofErr w:type="spellEnd"/>
      <w:r w:rsidRPr="00762326">
        <w:rPr>
          <w:rFonts w:ascii="Segoe UI" w:hAnsi="Segoe UI" w:cs="Segoe UI"/>
        </w:rPr>
        <w:t xml:space="preserve">, la deuxième entre 14 et 16 </w:t>
      </w:r>
      <w:proofErr w:type="spellStart"/>
      <w:r w:rsidRPr="00762326">
        <w:rPr>
          <w:rFonts w:ascii="Segoe UI" w:hAnsi="Segoe UI" w:cs="Segoe UI"/>
        </w:rPr>
        <w:t>sem</w:t>
      </w:r>
      <w:proofErr w:type="spellEnd"/>
      <w:r w:rsidRPr="00762326">
        <w:rPr>
          <w:rFonts w:ascii="Segoe UI" w:hAnsi="Segoe UI" w:cs="Segoe UI"/>
        </w:rPr>
        <w:t xml:space="preserve"> de grossesse. </w:t>
      </w:r>
    </w:p>
    <w:p w14:paraId="1832E401" w14:textId="3B7183BE" w:rsidR="00F7233F" w:rsidRDefault="00872321" w:rsidP="00F7233F">
      <w:pPr>
        <w:pStyle w:val="Paragraphedeliste"/>
        <w:numPr>
          <w:ilvl w:val="1"/>
          <w:numId w:val="1"/>
        </w:numPr>
        <w:rPr>
          <w:rFonts w:ascii="Segoe UI" w:hAnsi="Segoe UI" w:cs="Segoe UI"/>
        </w:rPr>
      </w:pPr>
      <w:r w:rsidRPr="00762326">
        <w:rPr>
          <w:rFonts w:ascii="Segoe UI" w:hAnsi="Segoe UI" w:cs="Segoe UI"/>
        </w:rPr>
        <w:t xml:space="preserve">Échographie </w:t>
      </w:r>
      <w:r w:rsidR="00B838F4" w:rsidRPr="00762326">
        <w:rPr>
          <w:rFonts w:ascii="Segoe UI" w:hAnsi="Segoe UI" w:cs="Segoe UI"/>
        </w:rPr>
        <w:t xml:space="preserve">pour mesurer la clarté nucale (l’espace entre la peau du cou et la colonne vertébrale du fœtus). </w:t>
      </w:r>
      <w:r w:rsidR="00E618FE" w:rsidRPr="00762326">
        <w:rPr>
          <w:rFonts w:ascii="Segoe UI" w:hAnsi="Segoe UI" w:cs="Segoe UI"/>
        </w:rPr>
        <w:t>Sans frais.</w:t>
      </w:r>
      <w:r w:rsidR="004B1F06">
        <w:rPr>
          <w:rFonts w:ascii="Segoe UI" w:hAnsi="Segoe UI" w:cs="Segoe UI"/>
        </w:rPr>
        <w:t xml:space="preserve"> </w:t>
      </w:r>
      <w:r w:rsidR="004B1F06" w:rsidRPr="004B1F06">
        <w:rPr>
          <w:rFonts w:ascii="Segoe UI" w:hAnsi="Segoe UI" w:cs="Segoe UI"/>
        </w:rPr>
        <w:t>Vous devrez p</w:t>
      </w:r>
      <w:r w:rsidR="00762326" w:rsidRPr="004B1F06">
        <w:rPr>
          <w:rFonts w:ascii="Segoe UI" w:hAnsi="Segoe UI" w:cs="Segoe UI"/>
        </w:rPr>
        <w:t>ren</w:t>
      </w:r>
      <w:r w:rsidR="004B1F06" w:rsidRPr="004B1F06">
        <w:rPr>
          <w:rFonts w:ascii="Segoe UI" w:hAnsi="Segoe UI" w:cs="Segoe UI"/>
        </w:rPr>
        <w:t>dre</w:t>
      </w:r>
      <w:r w:rsidR="00762326" w:rsidRPr="004B1F06">
        <w:rPr>
          <w:rFonts w:ascii="Segoe UI" w:hAnsi="Segoe UI" w:cs="Segoe UI"/>
        </w:rPr>
        <w:t xml:space="preserve"> votre rendez-vous entre la 11</w:t>
      </w:r>
      <w:r w:rsidR="00762326" w:rsidRPr="004B1F06">
        <w:rPr>
          <w:rFonts w:ascii="Segoe UI" w:hAnsi="Segoe UI" w:cs="Segoe UI"/>
          <w:vertAlign w:val="superscript"/>
        </w:rPr>
        <w:t>e</w:t>
      </w:r>
      <w:r w:rsidR="00762326" w:rsidRPr="004B1F06">
        <w:rPr>
          <w:rFonts w:ascii="Segoe UI" w:hAnsi="Segoe UI" w:cs="Segoe UI"/>
        </w:rPr>
        <w:t xml:space="preserve"> </w:t>
      </w:r>
      <w:proofErr w:type="spellStart"/>
      <w:r w:rsidR="00762326" w:rsidRPr="004B1F06">
        <w:rPr>
          <w:rFonts w:ascii="Segoe UI" w:hAnsi="Segoe UI" w:cs="Segoe UI"/>
        </w:rPr>
        <w:t>sem</w:t>
      </w:r>
      <w:proofErr w:type="spellEnd"/>
      <w:r w:rsidR="00762326" w:rsidRPr="004B1F06">
        <w:rPr>
          <w:rFonts w:ascii="Segoe UI" w:hAnsi="Segoe UI" w:cs="Segoe UI"/>
        </w:rPr>
        <w:t xml:space="preserve"> 4/7 et la 13</w:t>
      </w:r>
      <w:r w:rsidR="00762326" w:rsidRPr="004B1F06">
        <w:rPr>
          <w:rFonts w:ascii="Segoe UI" w:hAnsi="Segoe UI" w:cs="Segoe UI"/>
          <w:vertAlign w:val="superscript"/>
        </w:rPr>
        <w:t>e</w:t>
      </w:r>
      <w:r w:rsidR="00762326" w:rsidRPr="004B1F06">
        <w:rPr>
          <w:rFonts w:ascii="Segoe UI" w:hAnsi="Segoe UI" w:cs="Segoe UI"/>
        </w:rPr>
        <w:t xml:space="preserve"> </w:t>
      </w:r>
      <w:proofErr w:type="spellStart"/>
      <w:r w:rsidR="00762326" w:rsidRPr="004B1F06">
        <w:rPr>
          <w:rFonts w:ascii="Segoe UI" w:hAnsi="Segoe UI" w:cs="Segoe UI"/>
        </w:rPr>
        <w:t>sem</w:t>
      </w:r>
      <w:proofErr w:type="spellEnd"/>
      <w:r w:rsidR="00762326" w:rsidRPr="004B1F06">
        <w:rPr>
          <w:rFonts w:ascii="Segoe UI" w:hAnsi="Segoe UI" w:cs="Segoe UI"/>
        </w:rPr>
        <w:t xml:space="preserve"> 5/7 chez </w:t>
      </w:r>
      <w:proofErr w:type="spellStart"/>
      <w:r w:rsidR="00762326" w:rsidRPr="004B1F06">
        <w:rPr>
          <w:rFonts w:ascii="Segoe UI" w:hAnsi="Segoe UI" w:cs="Segoe UI"/>
        </w:rPr>
        <w:t>Clinix</w:t>
      </w:r>
      <w:proofErr w:type="spellEnd"/>
      <w:r w:rsidR="00762326" w:rsidRPr="004B1F06">
        <w:rPr>
          <w:rFonts w:ascii="Segoe UI" w:hAnsi="Segoe UI" w:cs="Segoe UI"/>
        </w:rPr>
        <w:t xml:space="preserve"> à place de la cité 418-653-9933</w:t>
      </w:r>
      <w:r w:rsidR="00521E6F">
        <w:rPr>
          <w:rFonts w:ascii="Segoe UI" w:hAnsi="Segoe UI" w:cs="Segoe UI"/>
        </w:rPr>
        <w:t>, la</w:t>
      </w:r>
      <w:r w:rsidR="004B1F06" w:rsidRPr="004B1F06">
        <w:rPr>
          <w:rFonts w:ascii="Segoe UI" w:hAnsi="Segoe UI" w:cs="Segoe UI"/>
        </w:rPr>
        <w:t xml:space="preserve"> prescription vous sera remise lors </w:t>
      </w:r>
      <w:r w:rsidR="004B1F06">
        <w:rPr>
          <w:rFonts w:ascii="Segoe UI" w:hAnsi="Segoe UI" w:cs="Segoe UI"/>
        </w:rPr>
        <w:t>du rendez-vous avec l’infirmière</w:t>
      </w:r>
      <w:r w:rsidR="00521E6F">
        <w:rPr>
          <w:rFonts w:ascii="Segoe UI" w:hAnsi="Segoe UI" w:cs="Segoe UI"/>
        </w:rPr>
        <w:t>.</w:t>
      </w:r>
      <w:r w:rsidR="00B46AE5">
        <w:rPr>
          <w:rFonts w:ascii="Segoe UI" w:hAnsi="Segoe UI" w:cs="Segoe UI"/>
        </w:rPr>
        <w:t xml:space="preserve"> </w:t>
      </w:r>
      <w:r w:rsidR="00521E6F">
        <w:rPr>
          <w:rFonts w:ascii="Segoe UI" w:hAnsi="Segoe UI" w:cs="Segoe UI"/>
        </w:rPr>
        <w:t>(</w:t>
      </w:r>
      <w:r w:rsidR="005729FB">
        <w:rPr>
          <w:rFonts w:ascii="Segoe UI" w:hAnsi="Segoe UI" w:cs="Segoe UI"/>
        </w:rPr>
        <w:t>Précis</w:t>
      </w:r>
      <w:r w:rsidR="00B46AE5">
        <w:rPr>
          <w:rFonts w:ascii="Segoe UI" w:hAnsi="Segoe UI" w:cs="Segoe UI"/>
        </w:rPr>
        <w:t xml:space="preserve"> à 85%</w:t>
      </w:r>
      <w:r w:rsidR="00F7233F">
        <w:rPr>
          <w:rFonts w:ascii="Segoe UI" w:hAnsi="Segoe UI" w:cs="Segoe UI"/>
        </w:rPr>
        <w:t>, vous devez connaitre la date de vos dernières menstruations pour prendre votre rendez-vous)</w:t>
      </w:r>
    </w:p>
    <w:p w14:paraId="474C6F5E" w14:textId="4B6D5A6E" w:rsidR="00D6312D" w:rsidRDefault="00D6312D" w:rsidP="00F7233F">
      <w:pPr>
        <w:pStyle w:val="Paragraphedeliste"/>
        <w:numPr>
          <w:ilvl w:val="1"/>
          <w:numId w:val="1"/>
        </w:numPr>
        <w:rPr>
          <w:rFonts w:ascii="Segoe UI" w:hAnsi="Segoe UI" w:cs="Segoe UI"/>
        </w:rPr>
      </w:pPr>
      <w:r>
        <w:rPr>
          <w:rFonts w:ascii="Segoe UI" w:hAnsi="Segoe UI" w:cs="Segoe UI"/>
        </w:rPr>
        <w:t>Site web : https</w:t>
      </w:r>
      <w:r w:rsidRPr="00D6312D">
        <w:rPr>
          <w:rFonts w:ascii="Segoe UI" w:hAnsi="Segoe UI" w:cs="Segoe UI"/>
        </w:rPr>
        <w:t>://www.msss.gouv.qc.ca/professionnels/perinatalite/programme-quebecois-de-depistage-prenatal/</w:t>
      </w:r>
    </w:p>
    <w:p w14:paraId="6D31F342" w14:textId="5E4524DD" w:rsidR="00521E6F" w:rsidRPr="00F7233F" w:rsidRDefault="004C6FF5" w:rsidP="00F7233F">
      <w:pPr>
        <w:pStyle w:val="Paragraphedeliste"/>
        <w:numPr>
          <w:ilvl w:val="0"/>
          <w:numId w:val="11"/>
        </w:numPr>
        <w:rPr>
          <w:rFonts w:ascii="Segoe UI" w:hAnsi="Segoe UI" w:cs="Segoe UI"/>
        </w:rPr>
      </w:pPr>
      <w:r w:rsidRPr="004C6FF5">
        <w:rPr>
          <w:rFonts w:ascii="Segoe UI" w:hAnsi="Segoe UI" w:cs="Segoe UI"/>
          <w:b/>
          <w:bCs/>
        </w:rPr>
        <w:t>Avec des frais au privé</w:t>
      </w:r>
      <w:r>
        <w:rPr>
          <w:rFonts w:ascii="Segoe UI" w:hAnsi="Segoe UI" w:cs="Segoe UI"/>
        </w:rPr>
        <w:t xml:space="preserve"> : </w:t>
      </w:r>
      <w:r w:rsidR="00B46AE5" w:rsidRPr="00F7233F">
        <w:rPr>
          <w:rFonts w:ascii="Segoe UI" w:hAnsi="Segoe UI" w:cs="Segoe UI"/>
        </w:rPr>
        <w:t xml:space="preserve">Les mêmes examens de dépistage de la trisomie sont également </w:t>
      </w:r>
      <w:r w:rsidR="00521E6F" w:rsidRPr="00F7233F">
        <w:rPr>
          <w:rFonts w:ascii="Segoe UI" w:hAnsi="Segoe UI" w:cs="Segoe UI"/>
        </w:rPr>
        <w:t>disponibles</w:t>
      </w:r>
      <w:r w:rsidR="00B46AE5" w:rsidRPr="00F7233F">
        <w:rPr>
          <w:rFonts w:ascii="Segoe UI" w:hAnsi="Segoe UI" w:cs="Segoe UI"/>
        </w:rPr>
        <w:t xml:space="preserve"> au </w:t>
      </w:r>
      <w:r w:rsidR="00B46AE5" w:rsidRPr="00D6312D">
        <w:rPr>
          <w:rFonts w:ascii="Segoe UI" w:hAnsi="Segoe UI" w:cs="Segoe UI"/>
          <w:b/>
          <w:bCs/>
        </w:rPr>
        <w:t>privé</w:t>
      </w:r>
      <w:r w:rsidR="00B46AE5" w:rsidRPr="00F7233F">
        <w:rPr>
          <w:rFonts w:ascii="Segoe UI" w:hAnsi="Segoe UI" w:cs="Segoe UI"/>
        </w:rPr>
        <w:t xml:space="preserve"> (</w:t>
      </w:r>
      <w:r w:rsidR="00D6312D">
        <w:rPr>
          <w:rFonts w:ascii="Segoe UI" w:hAnsi="Segoe UI" w:cs="Segoe UI"/>
        </w:rPr>
        <w:t xml:space="preserve">Il y a des </w:t>
      </w:r>
      <w:r w:rsidR="00D6312D" w:rsidRPr="00D6312D">
        <w:rPr>
          <w:rFonts w:ascii="Segoe UI" w:hAnsi="Segoe UI" w:cs="Segoe UI"/>
          <w:b/>
          <w:bCs/>
        </w:rPr>
        <w:t>frais</w:t>
      </w:r>
      <w:r w:rsidR="00D6312D">
        <w:rPr>
          <w:rFonts w:ascii="Segoe UI" w:hAnsi="Segoe UI" w:cs="Segoe UI"/>
        </w:rPr>
        <w:t xml:space="preserve">, </w:t>
      </w:r>
      <w:r w:rsidR="00B46AE5" w:rsidRPr="00F7233F">
        <w:rPr>
          <w:rFonts w:ascii="Segoe UI" w:hAnsi="Segoe UI" w:cs="Segoe UI"/>
        </w:rPr>
        <w:t xml:space="preserve">résultats + tôt, </w:t>
      </w:r>
      <w:r w:rsidR="00521E6F" w:rsidRPr="00F7233F">
        <w:rPr>
          <w:rFonts w:ascii="Segoe UI" w:hAnsi="Segoe UI" w:cs="Segoe UI"/>
        </w:rPr>
        <w:t xml:space="preserve">précis à 98% avec le test </w:t>
      </w:r>
      <w:proofErr w:type="spellStart"/>
      <w:r w:rsidR="00521E6F" w:rsidRPr="00F7233F">
        <w:rPr>
          <w:rFonts w:ascii="Segoe UI" w:hAnsi="Segoe UI" w:cs="Segoe UI"/>
        </w:rPr>
        <w:t>Optimo</w:t>
      </w:r>
      <w:proofErr w:type="spellEnd"/>
      <w:r w:rsidR="00521E6F" w:rsidRPr="00F7233F">
        <w:rPr>
          <w:rFonts w:ascii="Segoe UI" w:hAnsi="Segoe UI" w:cs="Segoe UI"/>
        </w:rPr>
        <w:t xml:space="preserve"> $$ et à 99,3% avec le test Harmony par l’ADN fœtal $$$)</w:t>
      </w:r>
    </w:p>
    <w:p w14:paraId="55A574BF" w14:textId="77777777" w:rsidR="00D6312D" w:rsidRDefault="00521E6F" w:rsidP="00D6312D">
      <w:pPr>
        <w:pStyle w:val="Paragraphedeliste"/>
        <w:rPr>
          <w:rFonts w:ascii="Segoe UI" w:hAnsi="Segoe UI" w:cs="Segoe UI"/>
        </w:rPr>
      </w:pPr>
      <w:r>
        <w:rPr>
          <w:rFonts w:ascii="Segoe UI" w:hAnsi="Segoe UI" w:cs="Segoe UI"/>
        </w:rPr>
        <w:t>N.</w:t>
      </w:r>
      <w:r w:rsidRPr="00521E6F">
        <w:rPr>
          <w:rFonts w:ascii="Segoe UI" w:hAnsi="Segoe UI" w:cs="Segoe UI"/>
        </w:rPr>
        <w:t xml:space="preserve">B. </w:t>
      </w:r>
      <w:r w:rsidR="00B46AE5" w:rsidRPr="00521E6F">
        <w:rPr>
          <w:rFonts w:ascii="Segoe UI" w:hAnsi="Segoe UI" w:cs="Segoe UI"/>
        </w:rPr>
        <w:t xml:space="preserve">Il y a certaines compagnies d’assurances privées qui vont couvrir une partie des frais, </w:t>
      </w:r>
      <w:r w:rsidR="00F7233F">
        <w:rPr>
          <w:rFonts w:ascii="Segoe UI" w:hAnsi="Segoe UI" w:cs="Segoe UI"/>
        </w:rPr>
        <w:t>si cela vous intéresse, vérifiez auprès de votre compagnie avant votre rencontre avec l’infirmière SVP</w:t>
      </w:r>
      <w:r w:rsidR="00F7233F" w:rsidRPr="00D6312D">
        <w:rPr>
          <w:rFonts w:ascii="Segoe UI" w:hAnsi="Segoe UI" w:cs="Segoe UI"/>
        </w:rPr>
        <w:t>.</w:t>
      </w:r>
    </w:p>
    <w:p w14:paraId="5CBF1982" w14:textId="4916F5B1" w:rsidR="00D6312D" w:rsidRPr="00D6312D" w:rsidRDefault="00EA4509" w:rsidP="00D6312D">
      <w:pPr>
        <w:pStyle w:val="Paragraphedeliste"/>
        <w:rPr>
          <w:rFonts w:ascii="Segoe UI" w:hAnsi="Segoe UI" w:cs="Segoe UI"/>
        </w:rPr>
      </w:pPr>
      <w:r w:rsidRPr="00D6312D">
        <w:rPr>
          <w:rFonts w:ascii="Segoe UI" w:hAnsi="Segoe UI" w:cs="Segoe UI"/>
        </w:rPr>
        <w:t xml:space="preserve">Voici les sites </w:t>
      </w:r>
      <w:r w:rsidR="00D6312D" w:rsidRPr="00D6312D">
        <w:rPr>
          <w:rFonts w:ascii="Segoe UI" w:hAnsi="Segoe UI" w:cs="Segoe UI"/>
        </w:rPr>
        <w:t xml:space="preserve">web </w:t>
      </w:r>
      <w:r w:rsidRPr="00D6312D">
        <w:rPr>
          <w:rFonts w:ascii="Segoe UI" w:hAnsi="Segoe UI" w:cs="Segoe UI"/>
        </w:rPr>
        <w:t>des cliniques qui vont offrir les tests de dépistage au privé :</w:t>
      </w:r>
    </w:p>
    <w:p w14:paraId="631F1CDD" w14:textId="08A94B26" w:rsidR="00D64EB4" w:rsidRDefault="00000000" w:rsidP="00D6312D">
      <w:pPr>
        <w:pStyle w:val="Paragraphedeliste"/>
      </w:pPr>
      <w:hyperlink r:id="rId9" w:history="1">
        <w:r w:rsidR="00D64EB4" w:rsidRPr="00E756A3">
          <w:rPr>
            <w:rStyle w:val="Lienhypertexte"/>
          </w:rPr>
          <w:t>https://www.cliniqueovo.com</w:t>
        </w:r>
      </w:hyperlink>
    </w:p>
    <w:p w14:paraId="2F0E8189" w14:textId="420D4AB0" w:rsidR="00EA4509" w:rsidRDefault="00000000" w:rsidP="00D64EB4">
      <w:pPr>
        <w:pStyle w:val="Paragraphedeliste"/>
        <w:rPr>
          <w:rStyle w:val="Lienhypertexte"/>
          <w:rFonts w:ascii="Segoe UI" w:hAnsi="Segoe UI" w:cs="Segoe UI"/>
        </w:rPr>
      </w:pPr>
      <w:hyperlink r:id="rId10" w:history="1">
        <w:r w:rsidR="00EA4509" w:rsidRPr="00D64EB4">
          <w:rPr>
            <w:rStyle w:val="Lienhypertexte"/>
            <w:rFonts w:ascii="Segoe UI" w:hAnsi="Segoe UI" w:cs="Segoe UI"/>
          </w:rPr>
          <w:t>https://prenato.ca</w:t>
        </w:r>
      </w:hyperlink>
    </w:p>
    <w:p w14:paraId="6B5F80B2" w14:textId="77777777" w:rsidR="00D6312D" w:rsidRPr="00D64EB4" w:rsidRDefault="00D6312D" w:rsidP="00D64EB4">
      <w:pPr>
        <w:pStyle w:val="Paragraphedeliste"/>
      </w:pPr>
    </w:p>
    <w:p w14:paraId="7C79AD6C" w14:textId="4944B955" w:rsidR="00EA4509" w:rsidRPr="00D64EB4" w:rsidRDefault="00D64EB4" w:rsidP="00EA4509">
      <w:pPr>
        <w:rPr>
          <w:rFonts w:ascii="Segoe UI" w:hAnsi="Segoe UI" w:cs="Segoe UI"/>
          <w:b/>
          <w:bCs/>
        </w:rPr>
      </w:pPr>
      <w:r w:rsidRPr="00D64EB4">
        <w:rPr>
          <w:rFonts w:ascii="Segoe UI" w:hAnsi="Segoe UI" w:cs="Segoe UI"/>
          <w:b/>
          <w:bCs/>
        </w:rPr>
        <w:t xml:space="preserve">Il nous fera plaisir de répondre à vos questions lors de votre rendez-vous de suivi de grossesse. </w:t>
      </w:r>
    </w:p>
    <w:sectPr w:rsidR="00EA4509" w:rsidRPr="00D64E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A65"/>
    <w:multiLevelType w:val="multilevel"/>
    <w:tmpl w:val="D3A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F36E8"/>
    <w:multiLevelType w:val="hybridMultilevel"/>
    <w:tmpl w:val="DB1200EE"/>
    <w:lvl w:ilvl="0" w:tplc="0C0C0001">
      <w:start w:val="1"/>
      <w:numFmt w:val="bullet"/>
      <w:lvlText w:val=""/>
      <w:lvlJc w:val="left"/>
      <w:pPr>
        <w:ind w:left="1140" w:hanging="360"/>
      </w:pPr>
      <w:rPr>
        <w:rFonts w:ascii="Symbol" w:hAnsi="Symbol"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2" w15:restartNumberingAfterBreak="0">
    <w:nsid w:val="1CEF244C"/>
    <w:multiLevelType w:val="hybridMultilevel"/>
    <w:tmpl w:val="52F03152"/>
    <w:lvl w:ilvl="0" w:tplc="97C29652">
      <w:start w:val="1"/>
      <w:numFmt w:val="decimal"/>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3" w15:restartNumberingAfterBreak="0">
    <w:nsid w:val="321804DA"/>
    <w:multiLevelType w:val="hybridMultilevel"/>
    <w:tmpl w:val="28A6B546"/>
    <w:lvl w:ilvl="0" w:tplc="2D186BD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350C4355"/>
    <w:multiLevelType w:val="hybridMultilevel"/>
    <w:tmpl w:val="0EDA0D78"/>
    <w:lvl w:ilvl="0" w:tplc="3782FD2C">
      <w:start w:val="14"/>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4DE76B4A"/>
    <w:multiLevelType w:val="hybridMultilevel"/>
    <w:tmpl w:val="6E067D32"/>
    <w:lvl w:ilvl="0" w:tplc="C18816A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1630F23"/>
    <w:multiLevelType w:val="hybridMultilevel"/>
    <w:tmpl w:val="7DA24EB8"/>
    <w:lvl w:ilvl="0" w:tplc="0C0C000F">
      <w:start w:val="1"/>
      <w:numFmt w:val="decimal"/>
      <w:lvlText w:val="%1."/>
      <w:lvlJc w:val="left"/>
      <w:pPr>
        <w:ind w:left="1500" w:hanging="360"/>
      </w:pPr>
      <w:rPr>
        <w:rFonts w:hint="default"/>
      </w:rPr>
    </w:lvl>
    <w:lvl w:ilvl="1" w:tplc="0C0C0019" w:tentative="1">
      <w:start w:val="1"/>
      <w:numFmt w:val="lowerLetter"/>
      <w:lvlText w:val="%2."/>
      <w:lvlJc w:val="left"/>
      <w:pPr>
        <w:ind w:left="2220" w:hanging="360"/>
      </w:pPr>
    </w:lvl>
    <w:lvl w:ilvl="2" w:tplc="0C0C001B" w:tentative="1">
      <w:start w:val="1"/>
      <w:numFmt w:val="lowerRoman"/>
      <w:lvlText w:val="%3."/>
      <w:lvlJc w:val="right"/>
      <w:pPr>
        <w:ind w:left="2940" w:hanging="180"/>
      </w:pPr>
    </w:lvl>
    <w:lvl w:ilvl="3" w:tplc="0C0C000F" w:tentative="1">
      <w:start w:val="1"/>
      <w:numFmt w:val="decimal"/>
      <w:lvlText w:val="%4."/>
      <w:lvlJc w:val="left"/>
      <w:pPr>
        <w:ind w:left="3660" w:hanging="360"/>
      </w:pPr>
    </w:lvl>
    <w:lvl w:ilvl="4" w:tplc="0C0C0019" w:tentative="1">
      <w:start w:val="1"/>
      <w:numFmt w:val="lowerLetter"/>
      <w:lvlText w:val="%5."/>
      <w:lvlJc w:val="left"/>
      <w:pPr>
        <w:ind w:left="4380" w:hanging="360"/>
      </w:pPr>
    </w:lvl>
    <w:lvl w:ilvl="5" w:tplc="0C0C001B" w:tentative="1">
      <w:start w:val="1"/>
      <w:numFmt w:val="lowerRoman"/>
      <w:lvlText w:val="%6."/>
      <w:lvlJc w:val="right"/>
      <w:pPr>
        <w:ind w:left="5100" w:hanging="180"/>
      </w:pPr>
    </w:lvl>
    <w:lvl w:ilvl="6" w:tplc="0C0C000F" w:tentative="1">
      <w:start w:val="1"/>
      <w:numFmt w:val="decimal"/>
      <w:lvlText w:val="%7."/>
      <w:lvlJc w:val="left"/>
      <w:pPr>
        <w:ind w:left="5820" w:hanging="360"/>
      </w:pPr>
    </w:lvl>
    <w:lvl w:ilvl="7" w:tplc="0C0C0019" w:tentative="1">
      <w:start w:val="1"/>
      <w:numFmt w:val="lowerLetter"/>
      <w:lvlText w:val="%8."/>
      <w:lvlJc w:val="left"/>
      <w:pPr>
        <w:ind w:left="6540" w:hanging="360"/>
      </w:pPr>
    </w:lvl>
    <w:lvl w:ilvl="8" w:tplc="0C0C001B" w:tentative="1">
      <w:start w:val="1"/>
      <w:numFmt w:val="lowerRoman"/>
      <w:lvlText w:val="%9."/>
      <w:lvlJc w:val="right"/>
      <w:pPr>
        <w:ind w:left="7260" w:hanging="180"/>
      </w:pPr>
    </w:lvl>
  </w:abstractNum>
  <w:abstractNum w:abstractNumId="7" w15:restartNumberingAfterBreak="0">
    <w:nsid w:val="539E123E"/>
    <w:multiLevelType w:val="hybridMultilevel"/>
    <w:tmpl w:val="B810E05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8" w15:restartNumberingAfterBreak="0">
    <w:nsid w:val="5AB468EC"/>
    <w:multiLevelType w:val="multilevel"/>
    <w:tmpl w:val="E70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62B85"/>
    <w:multiLevelType w:val="hybridMultilevel"/>
    <w:tmpl w:val="F60271F2"/>
    <w:lvl w:ilvl="0" w:tplc="742A10B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CEE7A32"/>
    <w:multiLevelType w:val="hybridMultilevel"/>
    <w:tmpl w:val="D7BE31C8"/>
    <w:lvl w:ilvl="0" w:tplc="CC94FA52">
      <w:start w:val="14"/>
      <w:numFmt w:val="bullet"/>
      <w:lvlText w:val="-"/>
      <w:lvlJc w:val="left"/>
      <w:pPr>
        <w:ind w:left="720" w:hanging="360"/>
      </w:pPr>
      <w:rPr>
        <w:rFonts w:ascii="Segoe UI" w:eastAsiaTheme="minorHAnsi"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86085596">
    <w:abstractNumId w:val="10"/>
  </w:num>
  <w:num w:numId="2" w16cid:durableId="1461413862">
    <w:abstractNumId w:val="9"/>
  </w:num>
  <w:num w:numId="3" w16cid:durableId="1086149592">
    <w:abstractNumId w:val="2"/>
  </w:num>
  <w:num w:numId="4" w16cid:durableId="689839829">
    <w:abstractNumId w:val="1"/>
  </w:num>
  <w:num w:numId="5" w16cid:durableId="2049601678">
    <w:abstractNumId w:val="6"/>
  </w:num>
  <w:num w:numId="6" w16cid:durableId="1189025044">
    <w:abstractNumId w:val="7"/>
  </w:num>
  <w:num w:numId="7" w16cid:durableId="921572248">
    <w:abstractNumId w:val="5"/>
  </w:num>
  <w:num w:numId="8" w16cid:durableId="791359354">
    <w:abstractNumId w:val="4"/>
  </w:num>
  <w:num w:numId="9" w16cid:durableId="1828787450">
    <w:abstractNumId w:val="8"/>
  </w:num>
  <w:num w:numId="10" w16cid:durableId="1089734485">
    <w:abstractNumId w:val="0"/>
  </w:num>
  <w:num w:numId="11" w16cid:durableId="1026326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56"/>
    <w:rsid w:val="00114FDF"/>
    <w:rsid w:val="00366B1D"/>
    <w:rsid w:val="004B1F06"/>
    <w:rsid w:val="004C6FF5"/>
    <w:rsid w:val="00502885"/>
    <w:rsid w:val="00521E6F"/>
    <w:rsid w:val="005729FB"/>
    <w:rsid w:val="00762326"/>
    <w:rsid w:val="00786613"/>
    <w:rsid w:val="00872321"/>
    <w:rsid w:val="00AB3256"/>
    <w:rsid w:val="00B10B1A"/>
    <w:rsid w:val="00B46AE5"/>
    <w:rsid w:val="00B838F4"/>
    <w:rsid w:val="00B85B4E"/>
    <w:rsid w:val="00BB7022"/>
    <w:rsid w:val="00D6312D"/>
    <w:rsid w:val="00D64EB4"/>
    <w:rsid w:val="00E2369D"/>
    <w:rsid w:val="00E618FE"/>
    <w:rsid w:val="00EA4509"/>
    <w:rsid w:val="00F507D3"/>
    <w:rsid w:val="00F723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76A4"/>
  <w15:chartTrackingRefBased/>
  <w15:docId w15:val="{8FC4E171-77FC-4CB1-A641-A0F433F5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56"/>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3256"/>
    <w:pPr>
      <w:ind w:left="720"/>
      <w:contextualSpacing/>
    </w:pPr>
  </w:style>
  <w:style w:type="character" w:styleId="Lienhypertexte">
    <w:name w:val="Hyperlink"/>
    <w:basedOn w:val="Policepardfaut"/>
    <w:uiPriority w:val="99"/>
    <w:unhideWhenUsed/>
    <w:rsid w:val="00786613"/>
    <w:rPr>
      <w:color w:val="0000FF"/>
      <w:u w:val="single"/>
    </w:rPr>
  </w:style>
  <w:style w:type="paragraph" w:styleId="NormalWeb">
    <w:name w:val="Normal (Web)"/>
    <w:basedOn w:val="Normal"/>
    <w:uiPriority w:val="99"/>
    <w:semiHidden/>
    <w:unhideWhenUsed/>
    <w:rsid w:val="0050288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A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19632">
      <w:bodyDiv w:val="1"/>
      <w:marLeft w:val="0"/>
      <w:marRight w:val="0"/>
      <w:marTop w:val="0"/>
      <w:marBottom w:val="0"/>
      <w:divBdr>
        <w:top w:val="none" w:sz="0" w:space="0" w:color="auto"/>
        <w:left w:val="none" w:sz="0" w:space="0" w:color="auto"/>
        <w:bottom w:val="none" w:sz="0" w:space="0" w:color="auto"/>
        <w:right w:val="none" w:sz="0" w:space="0" w:color="auto"/>
      </w:divBdr>
    </w:div>
    <w:div w:id="20313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treetgrandir.com/fr/etape/0_12_mois/viefamille/fiche.aspx?doc=enfant-besoins-particuliers-il-faut-savoi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7ad2d5f-0d05-4669-a1fa-481f3292de0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renato.ca" TargetMode="External"/><Relationship Id="rId4" Type="http://schemas.openxmlformats.org/officeDocument/2006/relationships/webSettings" Target="webSettings.xml"/><Relationship Id="rId9" Type="http://schemas.openxmlformats.org/officeDocument/2006/relationships/hyperlink" Target="https://www.cliniqueovo.com"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B37FEB8CBB944836E81DA71964085" ma:contentTypeVersion="18" ma:contentTypeDescription="Crée un document." ma:contentTypeScope="" ma:versionID="68e288ce0c31f396834ae0dc5cf72ac3">
  <xsd:schema xmlns:xsd="http://www.w3.org/2001/XMLSchema" xmlns:xs="http://www.w3.org/2001/XMLSchema" xmlns:p="http://schemas.microsoft.com/office/2006/metadata/properties" xmlns:ns2="24de2e30-34c7-4062-99d1-4444992a9d9a" xmlns:ns3="f2898d7b-3667-4482-9e72-edabb807bffd" xmlns:ns4="bea35980-be69-4883-9e32-4a3b9568f4e2" targetNamespace="http://schemas.microsoft.com/office/2006/metadata/properties" ma:root="true" ma:fieldsID="02873b4a5f865fb7dceb87cb4fcef276" ns2:_="" ns3:_="" ns4:_="">
    <xsd:import namespace="24de2e30-34c7-4062-99d1-4444992a9d9a"/>
    <xsd:import namespace="f2898d7b-3667-4482-9e72-edabb807bffd"/>
    <xsd:import namespace="bea35980-be69-4883-9e32-4a3b9568f4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e2e30-34c7-4062-99d1-4444992a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6dff99b-5797-4a2b-9406-a3a7feb2e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98d7b-3667-4482-9e72-edabb807bffd"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35980-be69-4883-9e32-4a3b9568f4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c7ba749-60b0-4973-87ea-ea13ee154ef7}" ma:internalName="TaxCatchAll" ma:showField="CatchAllData" ma:web="bea35980-be69-4883-9e32-4a3b9568f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362B6-DDF1-43C3-B5AB-4C59726D5C04}"/>
</file>

<file path=customXml/itemProps2.xml><?xml version="1.0" encoding="utf-8"?>
<ds:datastoreItem xmlns:ds="http://schemas.openxmlformats.org/officeDocument/2006/customXml" ds:itemID="{1C32721B-D75A-4F2C-AF9A-0358CFCBB19F}"/>
</file>

<file path=docProps/app.xml><?xml version="1.0" encoding="utf-8"?>
<Properties xmlns="http://schemas.openxmlformats.org/officeDocument/2006/extended-properties" xmlns:vt="http://schemas.openxmlformats.org/officeDocument/2006/docPropsVTypes">
  <Template>Normal</Template>
  <TotalTime>86</TotalTime>
  <Pages>2</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Marie-André Buteau</dc:creator>
  <cp:keywords/>
  <dc:description/>
  <cp:lastModifiedBy>Marie-Andrée Buteau</cp:lastModifiedBy>
  <cp:revision>6</cp:revision>
  <cp:lastPrinted>2023-08-29T14:56:00Z</cp:lastPrinted>
  <dcterms:created xsi:type="dcterms:W3CDTF">2023-08-29T15:42:00Z</dcterms:created>
  <dcterms:modified xsi:type="dcterms:W3CDTF">2023-08-30T19:29:00Z</dcterms:modified>
</cp:coreProperties>
</file>